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4319D" w14:textId="0D15A155" w:rsidR="00106CE9" w:rsidRDefault="00106CE9" w:rsidP="00106CE9">
      <w:pPr>
        <w:spacing w:line="276" w:lineRule="auto"/>
        <w:jc w:val="left"/>
      </w:pPr>
      <w:bookmarkStart w:id="0" w:name="_GoBack"/>
      <w:bookmarkEnd w:id="0"/>
      <w:r>
        <w:rPr>
          <w:rFonts w:hint="eastAsia"/>
        </w:rPr>
        <w:t>様式４－３</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6"/>
      </w:tblGrid>
      <w:tr w:rsidR="00106CE9" w:rsidRPr="00436DCB" w14:paraId="3BE9C760" w14:textId="77777777" w:rsidTr="007009A8">
        <w:trPr>
          <w:trHeight w:val="458"/>
        </w:trPr>
        <w:tc>
          <w:tcPr>
            <w:tcW w:w="5000" w:type="pct"/>
            <w:tcBorders>
              <w:left w:val="single" w:sz="4" w:space="0" w:color="auto"/>
            </w:tcBorders>
            <w:tcMar>
              <w:top w:w="113" w:type="dxa"/>
            </w:tcMar>
          </w:tcPr>
          <w:p w14:paraId="38C014C6" w14:textId="0A636AB5" w:rsidR="00106CE9" w:rsidRPr="00C53704" w:rsidRDefault="00106CE9" w:rsidP="007009A8">
            <w:pPr>
              <w:rPr>
                <w:szCs w:val="21"/>
              </w:rPr>
            </w:pPr>
            <w:r>
              <w:rPr>
                <w:rFonts w:hAnsi="ＭＳ 明朝" w:hint="eastAsia"/>
                <w:szCs w:val="21"/>
              </w:rPr>
              <w:t xml:space="preserve">　テーマ別業務提案（各テーマを各１枚に記載）</w:t>
            </w:r>
          </w:p>
        </w:tc>
      </w:tr>
      <w:tr w:rsidR="00106CE9" w:rsidRPr="00436DCB" w14:paraId="17FAA559" w14:textId="77777777" w:rsidTr="007009A8">
        <w:trPr>
          <w:trHeight w:val="13629"/>
        </w:trPr>
        <w:tc>
          <w:tcPr>
            <w:tcW w:w="5000" w:type="pct"/>
            <w:tcBorders>
              <w:left w:val="single" w:sz="4" w:space="0" w:color="auto"/>
            </w:tcBorders>
            <w:tcMar>
              <w:top w:w="113" w:type="dxa"/>
            </w:tcMar>
          </w:tcPr>
          <w:p w14:paraId="12927762" w14:textId="531A9DFF" w:rsidR="00106CE9" w:rsidRDefault="00A95B8F" w:rsidP="007009A8">
            <w:pPr>
              <w:rPr>
                <w:rFonts w:hAnsi="ＭＳ 明朝"/>
                <w:szCs w:val="21"/>
              </w:rPr>
            </w:pPr>
            <w:r>
              <w:rPr>
                <w:rFonts w:hAnsi="ＭＳ 明朝"/>
                <w:noProof/>
                <w:szCs w:val="21"/>
              </w:rPr>
              <mc:AlternateContent>
                <mc:Choice Requires="wps">
                  <w:drawing>
                    <wp:anchor distT="0" distB="0" distL="114300" distR="114300" simplePos="0" relativeHeight="251659776" behindDoc="0" locked="0" layoutInCell="1" allowOverlap="1" wp14:anchorId="2B31439F" wp14:editId="63807BCF">
                      <wp:simplePos x="0" y="0"/>
                      <wp:positionH relativeFrom="column">
                        <wp:posOffset>198120</wp:posOffset>
                      </wp:positionH>
                      <wp:positionV relativeFrom="paragraph">
                        <wp:posOffset>2349500</wp:posOffset>
                      </wp:positionV>
                      <wp:extent cx="5593080" cy="2769235"/>
                      <wp:effectExtent l="5715" t="8890" r="11430" b="1270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2769235"/>
                              </a:xfrm>
                              <a:prstGeom prst="roundRect">
                                <a:avLst>
                                  <a:gd name="adj" fmla="val 16667"/>
                                </a:avLst>
                              </a:prstGeom>
                              <a:solidFill>
                                <a:srgbClr val="FFFFFF"/>
                              </a:solidFill>
                              <a:ln w="9525">
                                <a:solidFill>
                                  <a:srgbClr val="000000"/>
                                </a:solidFill>
                                <a:round/>
                                <a:headEnd/>
                                <a:tailEnd/>
                              </a:ln>
                            </wps:spPr>
                            <wps:txbx>
                              <w:txbxContent>
                                <w:p w14:paraId="1BFBE5BC"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29A90EE7"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55AD70D5"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4536A67" w14:textId="53722EA4" w:rsidR="00106CE9" w:rsidRDefault="00106CE9"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0F25A233" w14:textId="77777777" w:rsidR="00106CE9" w:rsidRPr="000A4009"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1439F" id="AutoShape 19" o:spid="_x0000_s1026" style="position:absolute;left:0;text-align:left;margin-left:15.6pt;margin-top:185pt;width:440.4pt;height:2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">
                      <v:textbox inset="5.85pt,.7pt,5.85pt,.7pt">
                        <w:txbxContent>
                          <w:p w14:paraId="1BFBE5BC"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提案は、文章での表現を原則として、基本的考え方を簡潔に記述すること。文字の大きさは１０.５ポイント以上とすること。</w:t>
                            </w:r>
                          </w:p>
                          <w:p w14:paraId="29A90EE7"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文章を補完するために必要な視覚的表現については、最小限の範囲</w:t>
                            </w:r>
                            <w:r>
                              <w:rPr>
                                <w:rFonts w:cs="ＭＳ 明朝" w:hint="eastAsia"/>
                                <w:color w:val="000000"/>
                                <w:szCs w:val="21"/>
                              </w:rPr>
                              <w:t>とし</w:t>
                            </w:r>
                            <w:r w:rsidRPr="006A35B6">
                              <w:rPr>
                                <w:rFonts w:cs="ＭＳ 明朝" w:hint="eastAsia"/>
                                <w:color w:val="000000"/>
                                <w:szCs w:val="21"/>
                              </w:rPr>
                              <w:t>、具体的な建物の設計又はこれに類するものに基づいた表現としてはならない。</w:t>
                            </w:r>
                          </w:p>
                          <w:p w14:paraId="55AD70D5" w14:textId="77777777" w:rsidR="00106CE9" w:rsidRPr="006A35B6"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6A35B6">
                              <w:rPr>
                                <w:rFonts w:cs="ＭＳ 明朝" w:hint="eastAsia"/>
                                <w:color w:val="000000"/>
                                <w:szCs w:val="21"/>
                              </w:rPr>
                              <w:t>具体的な設計図、模型（模型写真含む）、透視図等（コンピュータグラフィックによるものを含む）を使用してはならない。</w:t>
                            </w:r>
                          </w:p>
                          <w:p w14:paraId="04536A67" w14:textId="53722EA4" w:rsidR="00106CE9" w:rsidRDefault="00106CE9" w:rsidP="00497521">
                            <w:pPr>
                              <w:autoSpaceDE w:val="0"/>
                              <w:autoSpaceDN w:val="0"/>
                              <w:adjustRightInd w:val="0"/>
                              <w:jc w:val="left"/>
                              <w:rPr>
                                <w:rFonts w:cs="ＭＳ 明朝"/>
                                <w:color w:val="000000"/>
                                <w:szCs w:val="21"/>
                              </w:rPr>
                            </w:pPr>
                            <w:r>
                              <w:rPr>
                                <w:rFonts w:cs="ＭＳ 明朝" w:hint="eastAsia"/>
                                <w:color w:val="000000"/>
                                <w:szCs w:val="21"/>
                              </w:rPr>
                              <w:t>・</w:t>
                            </w:r>
                            <w:r w:rsidRPr="006A35B6">
                              <w:rPr>
                                <w:rFonts w:cs="ＭＳ 明朝" w:hint="eastAsia"/>
                                <w:color w:val="000000"/>
                                <w:szCs w:val="21"/>
                              </w:rPr>
                              <w:t>表、イメージスケッチ、略図等をカラーで表現することは構わない。</w:t>
                            </w:r>
                          </w:p>
                          <w:p w14:paraId="0F25A233" w14:textId="77777777" w:rsidR="00106CE9" w:rsidRPr="000A4009" w:rsidRDefault="00106CE9" w:rsidP="00106CE9">
                            <w:pPr>
                              <w:autoSpaceDE w:val="0"/>
                              <w:autoSpaceDN w:val="0"/>
                              <w:adjustRightInd w:val="0"/>
                              <w:ind w:left="220" w:hangingChars="100" w:hanging="220"/>
                              <w:jc w:val="left"/>
                              <w:rPr>
                                <w:rFonts w:cs="ＭＳ 明朝"/>
                                <w:color w:val="000000"/>
                                <w:szCs w:val="21"/>
                              </w:rPr>
                            </w:pPr>
                            <w:r>
                              <w:rPr>
                                <w:rFonts w:cs="ＭＳ 明朝" w:hint="eastAsia"/>
                                <w:color w:val="000000"/>
                                <w:szCs w:val="21"/>
                              </w:rPr>
                              <w:t>・</w:t>
                            </w:r>
                            <w:r w:rsidRPr="000A4009">
                              <w:rPr>
                                <w:rFonts w:cs="ＭＳ 明朝" w:hint="eastAsia"/>
                                <w:color w:val="000000"/>
                                <w:szCs w:val="21"/>
                              </w:rPr>
                              <w:t>使用する言語、通貨及び単位は、日本語、日本国通貨、日本の標準時及び計量法（平成４年法律第５１号）に定める単位とすること。</w:t>
                            </w:r>
                          </w:p>
                        </w:txbxContent>
                      </v:textbox>
                    </v:roundrect>
                  </w:pict>
                </mc:Fallback>
              </mc:AlternateContent>
            </w:r>
          </w:p>
        </w:tc>
      </w:tr>
    </w:tbl>
    <w:p w14:paraId="17914137" w14:textId="13F855AA" w:rsidR="00B01B5B" w:rsidRPr="0069547E" w:rsidRDefault="00B01B5B" w:rsidP="00D5232E">
      <w:pPr>
        <w:spacing w:line="276" w:lineRule="auto"/>
        <w:jc w:val="left"/>
        <w:rPr>
          <w:rFonts w:ascii="ＭＳ ゴシック" w:eastAsia="ＭＳ ゴシック" w:hAnsi="ＭＳ ゴシック"/>
          <w:sz w:val="18"/>
          <w:szCs w:val="18"/>
        </w:rPr>
      </w:pPr>
    </w:p>
    <w:sectPr w:rsidR="00B01B5B" w:rsidRPr="0069547E" w:rsidSect="00E812A1">
      <w:pgSz w:w="11907" w:h="16840" w:code="9"/>
      <w:pgMar w:top="851" w:right="1134" w:bottom="851" w:left="1134"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5341" w14:textId="77777777" w:rsidR="00950C50" w:rsidRDefault="00950C50" w:rsidP="00F47074">
      <w:r>
        <w:separator/>
      </w:r>
    </w:p>
  </w:endnote>
  <w:endnote w:type="continuationSeparator" w:id="0">
    <w:p w14:paraId="47376B88" w14:textId="77777777" w:rsidR="00950C50" w:rsidRDefault="00950C50"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2452" w14:textId="77777777" w:rsidR="00950C50" w:rsidRDefault="00950C50" w:rsidP="00F47074">
      <w:r>
        <w:separator/>
      </w:r>
    </w:p>
  </w:footnote>
  <w:footnote w:type="continuationSeparator" w:id="0">
    <w:p w14:paraId="62282229" w14:textId="77777777" w:rsidR="00950C50" w:rsidRDefault="00950C50"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59"/>
    <w:rsid w:val="00071A82"/>
    <w:rsid w:val="00083C38"/>
    <w:rsid w:val="000B49E7"/>
    <w:rsid w:val="000E3E12"/>
    <w:rsid w:val="000F4F28"/>
    <w:rsid w:val="001028D4"/>
    <w:rsid w:val="00106CE9"/>
    <w:rsid w:val="00175B5D"/>
    <w:rsid w:val="001A1C59"/>
    <w:rsid w:val="001A77D8"/>
    <w:rsid w:val="002B0C18"/>
    <w:rsid w:val="002E159C"/>
    <w:rsid w:val="002F7A5B"/>
    <w:rsid w:val="00305964"/>
    <w:rsid w:val="003732E0"/>
    <w:rsid w:val="00436DCB"/>
    <w:rsid w:val="004545FF"/>
    <w:rsid w:val="00497521"/>
    <w:rsid w:val="004A0CA7"/>
    <w:rsid w:val="004A1415"/>
    <w:rsid w:val="00506B9C"/>
    <w:rsid w:val="00524A56"/>
    <w:rsid w:val="0054196E"/>
    <w:rsid w:val="005B6877"/>
    <w:rsid w:val="005C4602"/>
    <w:rsid w:val="00625B74"/>
    <w:rsid w:val="0069547E"/>
    <w:rsid w:val="00696490"/>
    <w:rsid w:val="006F04D4"/>
    <w:rsid w:val="006F3149"/>
    <w:rsid w:val="007D59DA"/>
    <w:rsid w:val="00821ACA"/>
    <w:rsid w:val="008330C0"/>
    <w:rsid w:val="00843C40"/>
    <w:rsid w:val="00846CDD"/>
    <w:rsid w:val="00930551"/>
    <w:rsid w:val="009452F1"/>
    <w:rsid w:val="00950C50"/>
    <w:rsid w:val="0098580F"/>
    <w:rsid w:val="009A0AC7"/>
    <w:rsid w:val="009C61CF"/>
    <w:rsid w:val="00A3500A"/>
    <w:rsid w:val="00A74A3A"/>
    <w:rsid w:val="00A95B8F"/>
    <w:rsid w:val="00AA0743"/>
    <w:rsid w:val="00B01B5B"/>
    <w:rsid w:val="00B24461"/>
    <w:rsid w:val="00B31B67"/>
    <w:rsid w:val="00B91900"/>
    <w:rsid w:val="00BC2433"/>
    <w:rsid w:val="00BF75F5"/>
    <w:rsid w:val="00C473FE"/>
    <w:rsid w:val="00C53704"/>
    <w:rsid w:val="00C64914"/>
    <w:rsid w:val="00CC3DBA"/>
    <w:rsid w:val="00CF1A09"/>
    <w:rsid w:val="00D5232E"/>
    <w:rsid w:val="00D80C78"/>
    <w:rsid w:val="00DA052B"/>
    <w:rsid w:val="00E30109"/>
    <w:rsid w:val="00E62D07"/>
    <w:rsid w:val="00E812A1"/>
    <w:rsid w:val="00ED76D4"/>
    <w:rsid w:val="00F433C5"/>
    <w:rsid w:val="00F47074"/>
    <w:rsid w:val="00F8029E"/>
    <w:rsid w:val="00F94D4E"/>
    <w:rsid w:val="00FC05A4"/>
    <w:rsid w:val="00FC4404"/>
    <w:rsid w:val="00FF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299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CB"/>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2022-06-07T01:20:00Z</dcterms:created>
  <dcterms:modified xsi:type="dcterms:W3CDTF">2022-06-07T01:20:00Z</dcterms:modified>
</cp:coreProperties>
</file>